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1" w:type="dxa"/>
        <w:tblLayout w:type="fixed"/>
        <w:tblCellMar>
          <w:left w:w="70" w:type="dxa"/>
          <w:right w:w="70" w:type="dxa"/>
        </w:tblCellMar>
        <w:tblLook w:val="0000" w:firstRow="0" w:lastRow="0" w:firstColumn="0" w:lastColumn="0" w:noHBand="0" w:noVBand="0"/>
      </w:tblPr>
      <w:tblGrid>
        <w:gridCol w:w="9091"/>
      </w:tblGrid>
      <w:tr w:rsidR="002E22F4" w14:paraId="74A83791" w14:textId="77777777" w:rsidTr="002E22F4">
        <w:trPr>
          <w:trHeight w:val="632"/>
        </w:trPr>
        <w:tc>
          <w:tcPr>
            <w:tcW w:w="9091" w:type="dxa"/>
            <w:shd w:val="clear" w:color="auto" w:fill="auto"/>
          </w:tcPr>
          <w:tbl>
            <w:tblPr>
              <w:tblStyle w:val="Tabellenraster"/>
              <w:tblW w:w="8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0"/>
              <w:gridCol w:w="2980"/>
              <w:gridCol w:w="3032"/>
            </w:tblGrid>
            <w:tr w:rsidR="002E22F4" w14:paraId="06025B04" w14:textId="77777777" w:rsidTr="00325A4C">
              <w:tc>
                <w:tcPr>
                  <w:tcW w:w="2980" w:type="dxa"/>
                </w:tcPr>
                <w:p w14:paraId="45D15B3C" w14:textId="77777777" w:rsidR="002E22F4" w:rsidRDefault="002E22F4" w:rsidP="002E22F4">
                  <w:pPr>
                    <w:jc w:val="center"/>
                    <w:rPr>
                      <w:rFonts w:ascii="Verdana" w:hAnsi="Verdana" w:cs="Verdana"/>
                      <w:b/>
                      <w:bCs/>
                    </w:rPr>
                  </w:pPr>
                  <w:r>
                    <w:rPr>
                      <w:rFonts w:ascii="Verdana" w:hAnsi="Verdana" w:cs="Verdana"/>
                      <w:b/>
                      <w:bCs/>
                    </w:rPr>
                    <w:t>Marco Wrede</w:t>
                  </w:r>
                </w:p>
                <w:p w14:paraId="478DEE22" w14:textId="51215CE1" w:rsidR="002E22F4" w:rsidRPr="002E22F4" w:rsidRDefault="002E22F4" w:rsidP="002E22F4">
                  <w:pPr>
                    <w:jc w:val="center"/>
                    <w:rPr>
                      <w:rFonts w:ascii="Verdana" w:hAnsi="Verdana" w:cs="Verdana"/>
                      <w:bCs/>
                      <w:sz w:val="18"/>
                      <w:szCs w:val="18"/>
                    </w:rPr>
                  </w:pPr>
                  <w:r w:rsidRPr="002E22F4">
                    <w:rPr>
                      <w:rFonts w:ascii="Verdana" w:hAnsi="Verdana" w:cs="Verdana"/>
                      <w:bCs/>
                      <w:sz w:val="18"/>
                      <w:szCs w:val="18"/>
                    </w:rPr>
                    <w:t>Rechtsanwalt und Notar</w:t>
                  </w:r>
                </w:p>
              </w:tc>
              <w:tc>
                <w:tcPr>
                  <w:tcW w:w="2980" w:type="dxa"/>
                </w:tcPr>
                <w:p w14:paraId="5B609791" w14:textId="77777777" w:rsidR="002E22F4" w:rsidRDefault="002E22F4" w:rsidP="002E22F4">
                  <w:pPr>
                    <w:jc w:val="center"/>
                    <w:rPr>
                      <w:rFonts w:ascii="Verdana" w:hAnsi="Verdana" w:cs="Verdana"/>
                      <w:b/>
                      <w:bCs/>
                    </w:rPr>
                  </w:pPr>
                  <w:proofErr w:type="spellStart"/>
                  <w:r>
                    <w:rPr>
                      <w:rFonts w:ascii="Verdana" w:hAnsi="Verdana" w:cs="Verdana"/>
                      <w:b/>
                      <w:bCs/>
                    </w:rPr>
                    <w:t>Dania</w:t>
                  </w:r>
                  <w:proofErr w:type="spellEnd"/>
                  <w:r>
                    <w:rPr>
                      <w:rFonts w:ascii="Verdana" w:hAnsi="Verdana" w:cs="Verdana"/>
                      <w:b/>
                      <w:bCs/>
                    </w:rPr>
                    <w:t xml:space="preserve"> Koop</w:t>
                  </w:r>
                </w:p>
                <w:p w14:paraId="2AF55A08" w14:textId="5394C293" w:rsidR="002E22F4" w:rsidRPr="002E22F4" w:rsidRDefault="002E22F4" w:rsidP="002E22F4">
                  <w:pPr>
                    <w:jc w:val="center"/>
                    <w:rPr>
                      <w:rFonts w:ascii="Verdana" w:hAnsi="Verdana" w:cs="Verdana"/>
                      <w:bCs/>
                      <w:sz w:val="18"/>
                      <w:szCs w:val="18"/>
                    </w:rPr>
                  </w:pPr>
                  <w:r w:rsidRPr="002E22F4">
                    <w:rPr>
                      <w:rFonts w:ascii="Verdana" w:hAnsi="Verdana" w:cs="Verdana"/>
                      <w:bCs/>
                      <w:sz w:val="18"/>
                      <w:szCs w:val="18"/>
                    </w:rPr>
                    <w:t>Rechtsanwältin</w:t>
                  </w:r>
                </w:p>
              </w:tc>
              <w:tc>
                <w:tcPr>
                  <w:tcW w:w="3032" w:type="dxa"/>
                </w:tcPr>
                <w:p w14:paraId="56C09917" w14:textId="77777777" w:rsidR="002E22F4" w:rsidRDefault="002E22F4" w:rsidP="002E22F4">
                  <w:pPr>
                    <w:jc w:val="center"/>
                    <w:rPr>
                      <w:rFonts w:ascii="Verdana" w:hAnsi="Verdana" w:cs="Verdana"/>
                      <w:b/>
                      <w:bCs/>
                    </w:rPr>
                  </w:pPr>
                  <w:r>
                    <w:rPr>
                      <w:rFonts w:ascii="Verdana" w:hAnsi="Verdana" w:cs="Verdana"/>
                      <w:b/>
                      <w:bCs/>
                    </w:rPr>
                    <w:t>Dr. Alfred Stein</w:t>
                  </w:r>
                </w:p>
                <w:p w14:paraId="218BA9EB" w14:textId="5C26BD70" w:rsidR="002E22F4" w:rsidRPr="002E22F4" w:rsidRDefault="002E22F4" w:rsidP="002E22F4">
                  <w:pPr>
                    <w:jc w:val="center"/>
                    <w:rPr>
                      <w:rFonts w:ascii="Verdana" w:hAnsi="Verdana" w:cs="Verdana"/>
                      <w:bCs/>
                      <w:sz w:val="18"/>
                      <w:szCs w:val="18"/>
                    </w:rPr>
                  </w:pPr>
                  <w:r w:rsidRPr="002E22F4">
                    <w:rPr>
                      <w:rFonts w:ascii="Verdana" w:hAnsi="Verdana" w:cs="Verdana"/>
                      <w:bCs/>
                      <w:sz w:val="18"/>
                      <w:szCs w:val="18"/>
                    </w:rPr>
                    <w:t>Rechtsanwalt und Notar a.D.</w:t>
                  </w:r>
                </w:p>
              </w:tc>
            </w:tr>
          </w:tbl>
          <w:p w14:paraId="69A5A138" w14:textId="77777777" w:rsidR="002E22F4" w:rsidRDefault="002E22F4" w:rsidP="002E22F4">
            <w:pPr>
              <w:jc w:val="center"/>
              <w:rPr>
                <w:rFonts w:ascii="Verdana" w:hAnsi="Verdana" w:cs="Verdana"/>
                <w:b/>
                <w:bCs/>
              </w:rPr>
            </w:pPr>
          </w:p>
        </w:tc>
      </w:tr>
      <w:tr w:rsidR="00325A4C" w14:paraId="4CE75F65" w14:textId="77777777" w:rsidTr="002E22F4">
        <w:trPr>
          <w:trHeight w:val="632"/>
        </w:trPr>
        <w:tc>
          <w:tcPr>
            <w:tcW w:w="9091" w:type="dxa"/>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693"/>
              <w:gridCol w:w="4196"/>
            </w:tblGrid>
            <w:tr w:rsidR="00325A4C" w14:paraId="3CEF4536" w14:textId="77777777" w:rsidTr="00325A4C">
              <w:tc>
                <w:tcPr>
                  <w:tcW w:w="2052" w:type="dxa"/>
                </w:tcPr>
                <w:p w14:paraId="185CB219" w14:textId="77777777" w:rsidR="00325A4C" w:rsidRDefault="00325A4C" w:rsidP="00325A4C">
                  <w:pPr>
                    <w:rPr>
                      <w:rFonts w:ascii="Verdana" w:hAnsi="Verdana" w:cs="Verdana"/>
                      <w:sz w:val="18"/>
                      <w:szCs w:val="22"/>
                      <w:lang w:val="it-IT"/>
                    </w:rPr>
                  </w:pPr>
                  <w:proofErr w:type="spellStart"/>
                  <w:r>
                    <w:rPr>
                      <w:rFonts w:ascii="Verdana" w:hAnsi="Verdana" w:cs="Verdana"/>
                      <w:sz w:val="18"/>
                      <w:szCs w:val="22"/>
                      <w:lang w:val="it-IT"/>
                    </w:rPr>
                    <w:t>Hindenburgwall</w:t>
                  </w:r>
                  <w:proofErr w:type="spellEnd"/>
                  <w:r>
                    <w:rPr>
                      <w:rFonts w:ascii="Verdana" w:hAnsi="Verdana" w:cs="Verdana"/>
                      <w:sz w:val="18"/>
                      <w:szCs w:val="22"/>
                      <w:lang w:val="it-IT"/>
                    </w:rPr>
                    <w:t xml:space="preserve"> 35,</w:t>
                  </w:r>
                </w:p>
                <w:p w14:paraId="312855FA" w14:textId="37291DC2" w:rsidR="00325A4C" w:rsidRDefault="00325A4C" w:rsidP="00325A4C">
                  <w:pPr>
                    <w:rPr>
                      <w:rFonts w:ascii="Verdana" w:hAnsi="Verdana" w:cs="Verdana"/>
                      <w:b/>
                      <w:bCs/>
                    </w:rPr>
                  </w:pPr>
                  <w:r>
                    <w:rPr>
                      <w:rFonts w:ascii="Verdana" w:hAnsi="Verdana" w:cs="Verdana"/>
                      <w:sz w:val="18"/>
                      <w:szCs w:val="22"/>
                      <w:lang w:val="it-IT"/>
                    </w:rPr>
                    <w:t xml:space="preserve">29378 </w:t>
                  </w:r>
                  <w:proofErr w:type="spellStart"/>
                  <w:r>
                    <w:rPr>
                      <w:rFonts w:ascii="Verdana" w:hAnsi="Verdana" w:cs="Verdana"/>
                      <w:sz w:val="18"/>
                      <w:szCs w:val="22"/>
                      <w:lang w:val="it-IT"/>
                    </w:rPr>
                    <w:t>Wittingen</w:t>
                  </w:r>
                  <w:proofErr w:type="spellEnd"/>
                </w:p>
              </w:tc>
              <w:tc>
                <w:tcPr>
                  <w:tcW w:w="2693" w:type="dxa"/>
                </w:tcPr>
                <w:p w14:paraId="6B509E60" w14:textId="61279B12" w:rsidR="00325A4C" w:rsidRDefault="00325A4C" w:rsidP="00325A4C">
                  <w:pPr>
                    <w:snapToGrid w:val="0"/>
                    <w:jc w:val="both"/>
                    <w:rPr>
                      <w:rFonts w:ascii="Verdana" w:hAnsi="Verdana" w:cs="Verdana"/>
                      <w:sz w:val="18"/>
                      <w:szCs w:val="22"/>
                      <w:lang w:val="it-IT"/>
                    </w:rPr>
                  </w:pPr>
                  <w:r>
                    <w:rPr>
                      <w:rFonts w:ascii="Verdana" w:hAnsi="Verdana" w:cs="Verdana"/>
                      <w:sz w:val="18"/>
                      <w:szCs w:val="22"/>
                      <w:lang w:val="it-IT"/>
                    </w:rPr>
                    <w:t>Tel.:    05831 - 98000</w:t>
                  </w:r>
                  <w:r w:rsidRPr="002E22F4">
                    <w:rPr>
                      <w:rFonts w:ascii="Verdana" w:hAnsi="Verdana" w:cs="Verdana"/>
                      <w:sz w:val="18"/>
                      <w:szCs w:val="22"/>
                      <w:lang w:val="it-IT"/>
                    </w:rPr>
                    <w:t xml:space="preserve"> </w:t>
                  </w:r>
                </w:p>
                <w:p w14:paraId="7377243F" w14:textId="4774FE4B" w:rsidR="00325A4C" w:rsidRPr="00325A4C" w:rsidRDefault="00325A4C" w:rsidP="00325A4C">
                  <w:pPr>
                    <w:snapToGrid w:val="0"/>
                    <w:rPr>
                      <w:rFonts w:ascii="Verdana" w:hAnsi="Verdana" w:cs="Verdana"/>
                      <w:sz w:val="18"/>
                      <w:szCs w:val="22"/>
                      <w:lang w:val="it-IT"/>
                    </w:rPr>
                  </w:pPr>
                  <w:proofErr w:type="gramStart"/>
                  <w:r>
                    <w:rPr>
                      <w:rFonts w:ascii="Verdana" w:hAnsi="Verdana" w:cs="Verdana"/>
                      <w:sz w:val="18"/>
                      <w:szCs w:val="22"/>
                      <w:lang w:val="it-IT"/>
                    </w:rPr>
                    <w:t xml:space="preserve">Fax:   </w:t>
                  </w:r>
                  <w:proofErr w:type="gramEnd"/>
                  <w:r>
                    <w:rPr>
                      <w:rFonts w:ascii="Verdana" w:hAnsi="Verdana" w:cs="Verdana"/>
                      <w:sz w:val="18"/>
                      <w:szCs w:val="22"/>
                      <w:lang w:val="it-IT"/>
                    </w:rPr>
                    <w:t xml:space="preserve"> 05831 - 980030</w:t>
                  </w:r>
                </w:p>
              </w:tc>
              <w:tc>
                <w:tcPr>
                  <w:tcW w:w="4196" w:type="dxa"/>
                </w:tcPr>
                <w:p w14:paraId="3FD42F87" w14:textId="7658ECE7" w:rsidR="00325A4C" w:rsidRDefault="00325A4C" w:rsidP="00325A4C">
                  <w:pPr>
                    <w:spacing w:line="360" w:lineRule="auto"/>
                    <w:rPr>
                      <w:rFonts w:ascii="Verdana" w:hAnsi="Verdana" w:cs="Verdana"/>
                      <w:sz w:val="18"/>
                      <w:szCs w:val="26"/>
                      <w:lang w:val="it-IT"/>
                    </w:rPr>
                  </w:pPr>
                  <w:r>
                    <w:rPr>
                      <w:rFonts w:ascii="Verdana" w:hAnsi="Verdana" w:cs="Verdana"/>
                      <w:sz w:val="18"/>
                      <w:szCs w:val="26"/>
                      <w:lang w:val="it-IT"/>
                    </w:rPr>
                    <w:t>E-Mail: Sekret</w:t>
                  </w:r>
                  <w:r w:rsidR="007C5590">
                    <w:rPr>
                      <w:rFonts w:ascii="Verdana" w:hAnsi="Verdana" w:cs="Verdana"/>
                      <w:sz w:val="18"/>
                      <w:szCs w:val="26"/>
                      <w:lang w:val="it-IT"/>
                    </w:rPr>
                    <w:t>a</w:t>
                  </w:r>
                  <w:bookmarkStart w:id="0" w:name="_GoBack"/>
                  <w:bookmarkEnd w:id="0"/>
                  <w:r>
                    <w:rPr>
                      <w:rFonts w:ascii="Verdana" w:hAnsi="Verdana" w:cs="Verdana"/>
                      <w:sz w:val="18"/>
                      <w:szCs w:val="26"/>
                      <w:lang w:val="it-IT"/>
                    </w:rPr>
                    <w:t>riat@radr-stein.de</w:t>
                  </w:r>
                </w:p>
                <w:p w14:paraId="3CB66937" w14:textId="589EA9A0" w:rsidR="00325A4C" w:rsidRPr="00325A4C" w:rsidRDefault="00325A4C" w:rsidP="00325A4C">
                  <w:pPr>
                    <w:spacing w:line="360" w:lineRule="auto"/>
                    <w:rPr>
                      <w:rFonts w:ascii="Arial" w:hAnsi="Arial" w:cs="Arial"/>
                      <w:sz w:val="20"/>
                      <w:szCs w:val="20"/>
                    </w:rPr>
                  </w:pPr>
                </w:p>
              </w:tc>
            </w:tr>
          </w:tbl>
          <w:p w14:paraId="1D0466C5" w14:textId="77777777" w:rsidR="00325A4C" w:rsidRDefault="00325A4C" w:rsidP="002E22F4">
            <w:pPr>
              <w:jc w:val="center"/>
              <w:rPr>
                <w:rFonts w:ascii="Verdana" w:hAnsi="Verdana" w:cs="Verdana"/>
                <w:b/>
                <w:bCs/>
              </w:rPr>
            </w:pPr>
          </w:p>
        </w:tc>
      </w:tr>
    </w:tbl>
    <w:p w14:paraId="128F3E7E" w14:textId="28CA4888" w:rsidR="00F021B6" w:rsidRDefault="00EE3635">
      <w:pPr>
        <w:spacing w:line="360" w:lineRule="auto"/>
        <w:rPr>
          <w:rFonts w:ascii="Arial" w:hAnsi="Arial" w:cs="Arial"/>
          <w:sz w:val="22"/>
          <w:szCs w:val="22"/>
        </w:rPr>
      </w:pPr>
      <w:r>
        <w:rPr>
          <w:rFonts w:ascii="Arial" w:hAnsi="Arial" w:cs="Arial"/>
          <w:sz w:val="22"/>
          <w:szCs w:val="22"/>
        </w:rPr>
        <w:t xml:space="preserve">wird hiermit in Sachen </w:t>
      </w:r>
      <w:r w:rsidR="00230F46">
        <w:rPr>
          <w:rFonts w:ascii="Arial" w:hAnsi="Arial" w:cs="Arial"/>
          <w:sz w:val="22"/>
          <w:szCs w:val="22"/>
        </w:rPr>
        <w:t>…</w:t>
      </w:r>
      <w:r w:rsidR="00A11F6D">
        <w:rPr>
          <w:rFonts w:ascii="Arial" w:hAnsi="Arial" w:cs="Arial"/>
          <w:sz w:val="22"/>
          <w:szCs w:val="22"/>
        </w:rPr>
        <w:t>………………………………………………………………</w:t>
      </w:r>
      <w:proofErr w:type="gramStart"/>
      <w:r w:rsidR="00A11F6D">
        <w:rPr>
          <w:rFonts w:ascii="Arial" w:hAnsi="Arial" w:cs="Arial"/>
          <w:sz w:val="22"/>
          <w:szCs w:val="22"/>
        </w:rPr>
        <w:t>…</w:t>
      </w:r>
      <w:r w:rsidR="00F021B6">
        <w:rPr>
          <w:rFonts w:ascii="Arial" w:hAnsi="Arial" w:cs="Arial"/>
          <w:sz w:val="22"/>
          <w:szCs w:val="22"/>
        </w:rPr>
        <w:t>….</w:t>
      </w:r>
      <w:proofErr w:type="gramEnd"/>
      <w:r w:rsidR="00F021B6">
        <w:rPr>
          <w:rFonts w:ascii="Arial" w:hAnsi="Arial" w:cs="Arial"/>
          <w:sz w:val="22"/>
          <w:szCs w:val="22"/>
        </w:rPr>
        <w:t>.</w:t>
      </w:r>
    </w:p>
    <w:p w14:paraId="77E89BF5" w14:textId="77777777" w:rsidR="00F021B6" w:rsidRDefault="00F021B6">
      <w:pPr>
        <w:spacing w:line="360" w:lineRule="auto"/>
        <w:rPr>
          <w:rFonts w:ascii="Arial" w:hAnsi="Arial" w:cs="Arial"/>
          <w:sz w:val="22"/>
          <w:szCs w:val="22"/>
        </w:rPr>
      </w:pPr>
    </w:p>
    <w:p w14:paraId="23887DDE" w14:textId="734D4F50" w:rsidR="00AC6F5B" w:rsidRDefault="00EE3635">
      <w:pPr>
        <w:spacing w:line="360" w:lineRule="auto"/>
        <w:rPr>
          <w:rFonts w:ascii="Arial" w:hAnsi="Arial" w:cs="Arial"/>
          <w:sz w:val="22"/>
          <w:szCs w:val="22"/>
        </w:rPr>
      </w:pPr>
      <w:r w:rsidRPr="00F144BC">
        <w:rPr>
          <w:rFonts w:ascii="Arial" w:hAnsi="Arial" w:cs="Arial"/>
          <w:sz w:val="22"/>
          <w:szCs w:val="22"/>
        </w:rPr>
        <w:t>wegen ...</w:t>
      </w:r>
      <w:r w:rsidR="00940BC7">
        <w:rPr>
          <w:rFonts w:ascii="Arial" w:hAnsi="Arial" w:cs="Arial"/>
          <w:sz w:val="22"/>
          <w:szCs w:val="22"/>
        </w:rPr>
        <w:t>....................</w:t>
      </w:r>
      <w:r w:rsidR="00903FE5">
        <w:rPr>
          <w:rFonts w:ascii="Arial" w:hAnsi="Arial" w:cs="Arial"/>
          <w:sz w:val="22"/>
          <w:szCs w:val="22"/>
        </w:rPr>
        <w:t>........</w:t>
      </w:r>
      <w:r w:rsidR="00A11F6D">
        <w:rPr>
          <w:rFonts w:ascii="Arial" w:hAnsi="Arial" w:cs="Arial"/>
          <w:sz w:val="22"/>
          <w:szCs w:val="22"/>
        </w:rPr>
        <w:t>.........................................................................................</w:t>
      </w:r>
      <w:r w:rsidR="00F021B6">
        <w:rPr>
          <w:rFonts w:ascii="Arial" w:hAnsi="Arial" w:cs="Arial"/>
          <w:sz w:val="22"/>
          <w:szCs w:val="22"/>
        </w:rPr>
        <w:t>....</w:t>
      </w:r>
    </w:p>
    <w:p w14:paraId="71B3C5D9" w14:textId="77777777" w:rsidR="00F021B6" w:rsidRDefault="00F021B6">
      <w:pPr>
        <w:spacing w:line="360" w:lineRule="auto"/>
        <w:rPr>
          <w:rFonts w:ascii="Arial" w:hAnsi="Arial" w:cs="Arial"/>
          <w:sz w:val="22"/>
          <w:szCs w:val="22"/>
        </w:rPr>
      </w:pPr>
    </w:p>
    <w:p w14:paraId="4E0F839D" w14:textId="5FDB0DF8" w:rsidR="00F021B6" w:rsidRPr="00F144BC" w:rsidRDefault="00F021B6">
      <w:pPr>
        <w:spacing w:line="360" w:lineRule="auto"/>
        <w:rPr>
          <w:rFonts w:ascii="Arial" w:hAnsi="Arial" w:cs="Arial"/>
          <w:sz w:val="22"/>
          <w:szCs w:val="22"/>
        </w:rPr>
      </w:pPr>
      <w:r>
        <w:rPr>
          <w:rFonts w:ascii="Arial" w:hAnsi="Arial" w:cs="Arial"/>
          <w:sz w:val="22"/>
          <w:szCs w:val="22"/>
        </w:rPr>
        <w:t>…………………………………………………………………………………………………...</w:t>
      </w:r>
    </w:p>
    <w:p w14:paraId="46516CF6" w14:textId="77777777" w:rsidR="00AC6F5B" w:rsidRDefault="00AC6F5B">
      <w:pPr>
        <w:spacing w:line="360" w:lineRule="auto"/>
        <w:rPr>
          <w:rFonts w:ascii="Arial" w:hAnsi="Arial" w:cs="Arial"/>
          <w:sz w:val="8"/>
          <w:szCs w:val="22"/>
        </w:rPr>
      </w:pPr>
    </w:p>
    <w:p w14:paraId="3CCE05DD" w14:textId="77777777" w:rsidR="00AC6F5B" w:rsidRDefault="00EE3635">
      <w:pPr>
        <w:pStyle w:val="Textkrper21"/>
        <w:rPr>
          <w:sz w:val="20"/>
        </w:rPr>
      </w:pPr>
      <w:r>
        <w:rPr>
          <w:sz w:val="20"/>
        </w:rPr>
        <w:t>Vollmacht zur außergerichtlichen Vertretung erteilt. Diese Vollmacht ermächtigt insbesondere,</w:t>
      </w:r>
    </w:p>
    <w:p w14:paraId="46C3C9B9" w14:textId="77777777" w:rsidR="00AC6F5B" w:rsidRDefault="00AC6F5B">
      <w:pPr>
        <w:pStyle w:val="Textkrper21"/>
        <w:rPr>
          <w:sz w:val="20"/>
        </w:rPr>
      </w:pPr>
    </w:p>
    <w:p w14:paraId="601EA143" w14:textId="77777777" w:rsidR="00AC6F5B" w:rsidRDefault="00EE3635">
      <w:pPr>
        <w:numPr>
          <w:ilvl w:val="0"/>
          <w:numId w:val="1"/>
        </w:numPr>
        <w:rPr>
          <w:rFonts w:ascii="Arial" w:hAnsi="Arial" w:cs="Arial"/>
          <w:sz w:val="8"/>
          <w:szCs w:val="20"/>
        </w:rPr>
      </w:pPr>
      <w:r>
        <w:rPr>
          <w:rFonts w:ascii="Arial" w:hAnsi="Arial" w:cs="Arial"/>
          <w:sz w:val="20"/>
          <w:szCs w:val="20"/>
        </w:rPr>
        <w:t>zu außergerichtlichen Verhandlungen und zum Abschluss eines Vergleiches zur Vermeidung eines Rechtsstreites;</w:t>
      </w:r>
    </w:p>
    <w:p w14:paraId="121D6621" w14:textId="77777777" w:rsidR="00AC6F5B" w:rsidRDefault="00AC6F5B">
      <w:pPr>
        <w:ind w:left="360"/>
        <w:rPr>
          <w:rFonts w:ascii="Arial" w:hAnsi="Arial" w:cs="Arial"/>
          <w:sz w:val="8"/>
          <w:szCs w:val="20"/>
        </w:rPr>
      </w:pPr>
    </w:p>
    <w:p w14:paraId="0CE3AADA" w14:textId="77777777" w:rsidR="00AC6F5B" w:rsidRDefault="00EE3635">
      <w:pPr>
        <w:numPr>
          <w:ilvl w:val="0"/>
          <w:numId w:val="1"/>
        </w:numPr>
        <w:rPr>
          <w:rFonts w:ascii="Arial" w:hAnsi="Arial" w:cs="Arial"/>
          <w:sz w:val="8"/>
          <w:szCs w:val="20"/>
        </w:rPr>
      </w:pPr>
      <w:r>
        <w:rPr>
          <w:rFonts w:ascii="Arial" w:hAnsi="Arial" w:cs="Arial"/>
          <w:sz w:val="20"/>
          <w:szCs w:val="20"/>
        </w:rPr>
        <w:t>zur Entgegennahme von Zahlungen, Wertsachen und Urkunden;</w:t>
      </w:r>
    </w:p>
    <w:p w14:paraId="151E1CC7" w14:textId="77777777" w:rsidR="00AC6F5B" w:rsidRDefault="00AC6F5B">
      <w:pPr>
        <w:ind w:left="360"/>
        <w:rPr>
          <w:rFonts w:ascii="Arial" w:hAnsi="Arial" w:cs="Arial"/>
          <w:sz w:val="8"/>
          <w:szCs w:val="20"/>
        </w:rPr>
      </w:pPr>
    </w:p>
    <w:p w14:paraId="3F42BEE2" w14:textId="77777777" w:rsidR="00AC6F5B" w:rsidRDefault="00EE3635">
      <w:pPr>
        <w:numPr>
          <w:ilvl w:val="0"/>
          <w:numId w:val="1"/>
        </w:numPr>
        <w:rPr>
          <w:rFonts w:ascii="Arial" w:hAnsi="Arial" w:cs="Arial"/>
          <w:sz w:val="8"/>
          <w:szCs w:val="20"/>
        </w:rPr>
      </w:pPr>
      <w:r>
        <w:rPr>
          <w:rFonts w:ascii="Arial" w:hAnsi="Arial" w:cs="Arial"/>
          <w:sz w:val="20"/>
          <w:szCs w:val="20"/>
        </w:rPr>
        <w:t>zur Begründung und Aufhebung von Vertragsverhältnissen, Abgabe und Entgegennahme von einseitigen Willenserklärungen insbesondere von Kündigungen;</w:t>
      </w:r>
    </w:p>
    <w:p w14:paraId="7EA1AD9A" w14:textId="77777777" w:rsidR="00AC6F5B" w:rsidRDefault="00AC6F5B">
      <w:pPr>
        <w:ind w:left="360"/>
        <w:rPr>
          <w:rFonts w:ascii="Arial" w:hAnsi="Arial" w:cs="Arial"/>
          <w:sz w:val="8"/>
          <w:szCs w:val="20"/>
        </w:rPr>
      </w:pPr>
    </w:p>
    <w:p w14:paraId="1B8DF46B" w14:textId="77777777" w:rsidR="00AC6F5B" w:rsidRDefault="00EE3635">
      <w:pPr>
        <w:numPr>
          <w:ilvl w:val="0"/>
          <w:numId w:val="1"/>
        </w:numPr>
        <w:rPr>
          <w:rFonts w:ascii="Arial" w:hAnsi="Arial" w:cs="Arial"/>
          <w:sz w:val="8"/>
          <w:szCs w:val="20"/>
        </w:rPr>
      </w:pPr>
      <w:r>
        <w:rPr>
          <w:rFonts w:ascii="Arial" w:hAnsi="Arial" w:cs="Arial"/>
          <w:sz w:val="20"/>
          <w:szCs w:val="20"/>
        </w:rPr>
        <w:t>zur Erteilung von Untervollmachten;</w:t>
      </w:r>
    </w:p>
    <w:p w14:paraId="2FE66FEF" w14:textId="77777777" w:rsidR="00AC6F5B" w:rsidRDefault="00AC6F5B">
      <w:pPr>
        <w:ind w:left="360"/>
        <w:rPr>
          <w:rFonts w:ascii="Arial" w:hAnsi="Arial" w:cs="Arial"/>
          <w:sz w:val="8"/>
          <w:szCs w:val="20"/>
        </w:rPr>
      </w:pPr>
    </w:p>
    <w:p w14:paraId="3660ED1B" w14:textId="77777777" w:rsidR="00AC6F5B" w:rsidRDefault="00EE3635">
      <w:pPr>
        <w:numPr>
          <w:ilvl w:val="0"/>
          <w:numId w:val="1"/>
        </w:numPr>
        <w:rPr>
          <w:rFonts w:ascii="Arial" w:hAnsi="Arial" w:cs="Arial"/>
          <w:sz w:val="8"/>
          <w:szCs w:val="20"/>
        </w:rPr>
      </w:pPr>
      <w:r>
        <w:rPr>
          <w:rFonts w:ascii="Arial" w:hAnsi="Arial" w:cs="Arial"/>
          <w:sz w:val="20"/>
          <w:szCs w:val="20"/>
        </w:rPr>
        <w:t>zur Einsicht in jedwede Akten.</w:t>
      </w:r>
    </w:p>
    <w:p w14:paraId="3F74F103" w14:textId="77777777" w:rsidR="00AC6F5B" w:rsidRDefault="00AC6F5B">
      <w:pPr>
        <w:rPr>
          <w:rFonts w:ascii="Arial" w:hAnsi="Arial" w:cs="Arial"/>
          <w:sz w:val="8"/>
          <w:szCs w:val="20"/>
        </w:rPr>
      </w:pPr>
    </w:p>
    <w:p w14:paraId="044ECF85" w14:textId="77777777" w:rsidR="00AC6F5B" w:rsidRDefault="00EE3635">
      <w:pPr>
        <w:numPr>
          <w:ilvl w:val="0"/>
          <w:numId w:val="1"/>
        </w:numPr>
        <w:rPr>
          <w:rFonts w:ascii="Arial" w:hAnsi="Arial" w:cs="Arial"/>
          <w:sz w:val="8"/>
          <w:szCs w:val="20"/>
        </w:rPr>
      </w:pPr>
      <w:r>
        <w:rPr>
          <w:rFonts w:ascii="Arial" w:hAnsi="Arial" w:cs="Arial"/>
          <w:sz w:val="20"/>
          <w:szCs w:val="20"/>
        </w:rPr>
        <w:t xml:space="preserve">Sämtliche erwachsenden Kostenerstattungsansprüche sind mit der Vollmachtserteilung an den bevollmächtigten Anwalt abgetreten mit der Ermächtigung, diese Abtretung dem Gegner mitzuteilen. Die Notwendigkeit der Anfertigung von Fotokopien und Abschriften liegt im Ermessen des Anwaltes. Von </w:t>
      </w:r>
      <w:proofErr w:type="gramStart"/>
      <w:r>
        <w:rPr>
          <w:rFonts w:ascii="Arial" w:hAnsi="Arial" w:cs="Arial"/>
          <w:sz w:val="20"/>
          <w:szCs w:val="20"/>
        </w:rPr>
        <w:t>den  Beschränkungen</w:t>
      </w:r>
      <w:proofErr w:type="gramEnd"/>
      <w:r>
        <w:rPr>
          <w:rFonts w:ascii="Arial" w:hAnsi="Arial" w:cs="Arial"/>
          <w:sz w:val="20"/>
          <w:szCs w:val="20"/>
        </w:rPr>
        <w:t xml:space="preserve"> des § 181 BGB wird  der Bevollmächtigte befreit. Mehrere Vollmachtgeber haften als Gesamtschuldner. </w:t>
      </w:r>
    </w:p>
    <w:p w14:paraId="5E7BC31C" w14:textId="77777777" w:rsidR="00AC6F5B" w:rsidRDefault="00AC6F5B">
      <w:pPr>
        <w:rPr>
          <w:rFonts w:ascii="Arial" w:hAnsi="Arial" w:cs="Arial"/>
          <w:sz w:val="8"/>
          <w:szCs w:val="20"/>
        </w:rPr>
      </w:pPr>
    </w:p>
    <w:p w14:paraId="4CF8DFF0" w14:textId="77777777" w:rsidR="00AC6F5B" w:rsidRDefault="00EE3635">
      <w:pPr>
        <w:numPr>
          <w:ilvl w:val="0"/>
          <w:numId w:val="1"/>
        </w:numPr>
        <w:rPr>
          <w:rFonts w:ascii="Arial" w:hAnsi="Arial" w:cs="Arial"/>
          <w:sz w:val="8"/>
          <w:szCs w:val="20"/>
        </w:rPr>
      </w:pPr>
      <w:r>
        <w:rPr>
          <w:rFonts w:ascii="Arial" w:hAnsi="Arial" w:cs="Arial"/>
          <w:sz w:val="20"/>
          <w:szCs w:val="20"/>
        </w:rPr>
        <w:t xml:space="preserve">Die Haftung des bevollmächtigten Anwalts wird auf einen Betrag von 50.000,00 € beschränkt. </w:t>
      </w:r>
    </w:p>
    <w:p w14:paraId="02B3E111" w14:textId="77777777" w:rsidR="00AC6F5B" w:rsidRDefault="00AC6F5B">
      <w:pPr>
        <w:rPr>
          <w:rFonts w:ascii="Arial" w:hAnsi="Arial" w:cs="Arial"/>
          <w:sz w:val="8"/>
          <w:szCs w:val="20"/>
        </w:rPr>
      </w:pPr>
    </w:p>
    <w:p w14:paraId="49CE0BB6" w14:textId="77777777" w:rsidR="00AC6F5B" w:rsidRDefault="00EE3635">
      <w:pPr>
        <w:numPr>
          <w:ilvl w:val="0"/>
          <w:numId w:val="1"/>
        </w:numPr>
        <w:rPr>
          <w:rFonts w:ascii="Arial" w:hAnsi="Arial" w:cs="Arial"/>
          <w:sz w:val="8"/>
          <w:szCs w:val="20"/>
        </w:rPr>
      </w:pPr>
      <w:r>
        <w:rPr>
          <w:rFonts w:ascii="Arial" w:hAnsi="Arial" w:cs="Arial"/>
          <w:sz w:val="20"/>
          <w:szCs w:val="20"/>
        </w:rPr>
        <w:t xml:space="preserve">Die Verpflichtung zur Aufbewahrung und Herausgabe von Handakten erlischt ein </w:t>
      </w:r>
      <w:proofErr w:type="gramStart"/>
      <w:r>
        <w:rPr>
          <w:rFonts w:ascii="Arial" w:hAnsi="Arial" w:cs="Arial"/>
          <w:sz w:val="20"/>
          <w:szCs w:val="20"/>
        </w:rPr>
        <w:t>Jahr  nach</w:t>
      </w:r>
      <w:proofErr w:type="gramEnd"/>
      <w:r>
        <w:rPr>
          <w:rFonts w:ascii="Arial" w:hAnsi="Arial" w:cs="Arial"/>
          <w:sz w:val="20"/>
          <w:szCs w:val="20"/>
        </w:rPr>
        <w:t xml:space="preserve"> Beendigung  des Auftrages. </w:t>
      </w:r>
    </w:p>
    <w:p w14:paraId="00A42A5A" w14:textId="77777777" w:rsidR="00AC6F5B" w:rsidRDefault="00AC6F5B">
      <w:pPr>
        <w:rPr>
          <w:rFonts w:ascii="Arial" w:hAnsi="Arial" w:cs="Arial"/>
          <w:sz w:val="8"/>
          <w:szCs w:val="20"/>
        </w:rPr>
      </w:pPr>
    </w:p>
    <w:p w14:paraId="34F97206" w14:textId="77777777" w:rsidR="00AC6F5B" w:rsidRDefault="00EE3635">
      <w:pPr>
        <w:numPr>
          <w:ilvl w:val="0"/>
          <w:numId w:val="1"/>
        </w:numPr>
        <w:rPr>
          <w:rFonts w:ascii="Arial" w:hAnsi="Arial" w:cs="Arial"/>
          <w:sz w:val="8"/>
          <w:szCs w:val="20"/>
        </w:rPr>
      </w:pPr>
      <w:r>
        <w:rPr>
          <w:rFonts w:ascii="Arial" w:hAnsi="Arial" w:cs="Arial"/>
          <w:sz w:val="20"/>
          <w:szCs w:val="20"/>
        </w:rPr>
        <w:t xml:space="preserve">Soweit gesetzlich keine kürzere Verjährungsfrist gilt, verjähren sämtliche Ansprüche gegen den beauftragten </w:t>
      </w:r>
      <w:proofErr w:type="gramStart"/>
      <w:r>
        <w:rPr>
          <w:rFonts w:ascii="Arial" w:hAnsi="Arial" w:cs="Arial"/>
          <w:sz w:val="20"/>
          <w:szCs w:val="20"/>
        </w:rPr>
        <w:t>Anwalt  2</w:t>
      </w:r>
      <w:proofErr w:type="gramEnd"/>
      <w:r>
        <w:rPr>
          <w:rFonts w:ascii="Arial" w:hAnsi="Arial" w:cs="Arial"/>
          <w:sz w:val="20"/>
          <w:szCs w:val="20"/>
        </w:rPr>
        <w:t xml:space="preserve"> Jahre nach Beendigung des Auftrages. </w:t>
      </w:r>
    </w:p>
    <w:p w14:paraId="609813EA" w14:textId="77777777" w:rsidR="00AC6F5B" w:rsidRDefault="00AC6F5B">
      <w:pPr>
        <w:rPr>
          <w:rFonts w:ascii="Arial" w:hAnsi="Arial" w:cs="Arial"/>
          <w:sz w:val="8"/>
          <w:szCs w:val="20"/>
        </w:rPr>
      </w:pPr>
    </w:p>
    <w:p w14:paraId="4540E524" w14:textId="77777777" w:rsidR="00AC6F5B" w:rsidRDefault="00EE3635">
      <w:pPr>
        <w:numPr>
          <w:ilvl w:val="0"/>
          <w:numId w:val="1"/>
        </w:numPr>
        <w:rPr>
          <w:rFonts w:ascii="Arial" w:hAnsi="Arial" w:cs="Arial"/>
          <w:sz w:val="8"/>
          <w:szCs w:val="20"/>
        </w:rPr>
      </w:pPr>
      <w:r>
        <w:rPr>
          <w:rFonts w:ascii="Arial" w:hAnsi="Arial" w:cs="Arial"/>
          <w:sz w:val="20"/>
          <w:szCs w:val="20"/>
        </w:rPr>
        <w:t xml:space="preserve">Als Erfüllungsort und </w:t>
      </w:r>
      <w:proofErr w:type="gramStart"/>
      <w:r>
        <w:rPr>
          <w:rFonts w:ascii="Arial" w:hAnsi="Arial" w:cs="Arial"/>
          <w:sz w:val="20"/>
          <w:szCs w:val="20"/>
        </w:rPr>
        <w:t>Gerichtsstand  für</w:t>
      </w:r>
      <w:proofErr w:type="gramEnd"/>
      <w:r>
        <w:rPr>
          <w:rFonts w:ascii="Arial" w:hAnsi="Arial" w:cs="Arial"/>
          <w:sz w:val="20"/>
          <w:szCs w:val="20"/>
        </w:rPr>
        <w:t xml:space="preserve"> alle Ansprüche der Bevollmächtigten wird der Kanzleiort vereinbart. </w:t>
      </w:r>
    </w:p>
    <w:p w14:paraId="65A3723D" w14:textId="77777777" w:rsidR="00AC6F5B" w:rsidRDefault="00AC6F5B">
      <w:pPr>
        <w:rPr>
          <w:rFonts w:ascii="Arial" w:hAnsi="Arial" w:cs="Arial"/>
          <w:sz w:val="8"/>
          <w:szCs w:val="20"/>
        </w:rPr>
      </w:pPr>
    </w:p>
    <w:p w14:paraId="4A627809" w14:textId="77777777" w:rsidR="00AC6F5B" w:rsidRDefault="00EE3635">
      <w:pPr>
        <w:numPr>
          <w:ilvl w:val="0"/>
          <w:numId w:val="1"/>
        </w:numPr>
        <w:rPr>
          <w:rFonts w:ascii="Arial" w:hAnsi="Arial" w:cs="Arial"/>
          <w:sz w:val="8"/>
          <w:szCs w:val="20"/>
        </w:rPr>
      </w:pPr>
      <w:r>
        <w:rPr>
          <w:rFonts w:ascii="Arial" w:hAnsi="Arial" w:cs="Arial"/>
          <w:sz w:val="20"/>
          <w:szCs w:val="20"/>
        </w:rPr>
        <w:t xml:space="preserve">Der mit der Vollstreckung beauftragte Gerichtsvollzieher sowie der Drittschuldner werden hiermit angewiesen, sämtliche Beträge </w:t>
      </w:r>
      <w:proofErr w:type="gramStart"/>
      <w:r>
        <w:rPr>
          <w:rFonts w:ascii="Arial" w:hAnsi="Arial" w:cs="Arial"/>
          <w:sz w:val="20"/>
          <w:szCs w:val="20"/>
        </w:rPr>
        <w:t>an die Bevollmächtigen</w:t>
      </w:r>
      <w:proofErr w:type="gramEnd"/>
      <w:r>
        <w:rPr>
          <w:rFonts w:ascii="Arial" w:hAnsi="Arial" w:cs="Arial"/>
          <w:sz w:val="20"/>
          <w:szCs w:val="20"/>
        </w:rPr>
        <w:t xml:space="preserve"> auszuzahlen. </w:t>
      </w:r>
    </w:p>
    <w:p w14:paraId="3EA3BDFF" w14:textId="77777777" w:rsidR="00AC6F5B" w:rsidRDefault="00AC6F5B">
      <w:pPr>
        <w:rPr>
          <w:rFonts w:ascii="Arial" w:hAnsi="Arial" w:cs="Arial"/>
          <w:sz w:val="8"/>
          <w:szCs w:val="20"/>
        </w:rPr>
      </w:pPr>
    </w:p>
    <w:p w14:paraId="2ABCB97A" w14:textId="77777777" w:rsidR="00AC6F5B" w:rsidRDefault="00EE3635">
      <w:pPr>
        <w:numPr>
          <w:ilvl w:val="0"/>
          <w:numId w:val="1"/>
        </w:numPr>
        <w:rPr>
          <w:rFonts w:ascii="Arial" w:hAnsi="Arial" w:cs="Arial"/>
          <w:sz w:val="8"/>
          <w:szCs w:val="20"/>
        </w:rPr>
      </w:pPr>
      <w:r>
        <w:rPr>
          <w:rFonts w:ascii="Arial" w:hAnsi="Arial" w:cs="Arial"/>
          <w:sz w:val="20"/>
          <w:szCs w:val="20"/>
        </w:rPr>
        <w:t xml:space="preserve">Dem Vollmachtgeber wurde ein Exemplar der Vollmacht ausgehändigt. </w:t>
      </w:r>
    </w:p>
    <w:p w14:paraId="25244EFE" w14:textId="77777777" w:rsidR="00AC6F5B" w:rsidRDefault="00AC6F5B">
      <w:pPr>
        <w:rPr>
          <w:rFonts w:ascii="Arial" w:hAnsi="Arial" w:cs="Arial"/>
          <w:sz w:val="8"/>
          <w:szCs w:val="20"/>
        </w:rPr>
      </w:pPr>
    </w:p>
    <w:p w14:paraId="7CF73FA9" w14:textId="77777777" w:rsidR="00AC6F5B" w:rsidRDefault="00EE3635">
      <w:pPr>
        <w:numPr>
          <w:ilvl w:val="0"/>
          <w:numId w:val="1"/>
        </w:numPr>
        <w:rPr>
          <w:rFonts w:ascii="Arial" w:hAnsi="Arial" w:cs="Arial"/>
          <w:sz w:val="8"/>
          <w:szCs w:val="20"/>
        </w:rPr>
      </w:pPr>
      <w:r>
        <w:rPr>
          <w:rFonts w:ascii="Arial" w:hAnsi="Arial" w:cs="Arial"/>
          <w:sz w:val="20"/>
          <w:szCs w:val="20"/>
        </w:rPr>
        <w:t xml:space="preserve">Fernmündliche Auskünfte und Erklärungen der Anwälte sind nur bei schriftlicher Bestätigung verbindlich. </w:t>
      </w:r>
    </w:p>
    <w:p w14:paraId="34522AFC" w14:textId="77777777" w:rsidR="00AC6F5B" w:rsidRDefault="00AC6F5B">
      <w:pPr>
        <w:rPr>
          <w:rFonts w:ascii="Arial" w:hAnsi="Arial" w:cs="Arial"/>
          <w:sz w:val="8"/>
          <w:szCs w:val="20"/>
        </w:rPr>
      </w:pPr>
    </w:p>
    <w:p w14:paraId="4F47D14C" w14:textId="77777777" w:rsidR="00AC6F5B" w:rsidRDefault="00EE3635">
      <w:pPr>
        <w:numPr>
          <w:ilvl w:val="0"/>
          <w:numId w:val="1"/>
        </w:numPr>
        <w:rPr>
          <w:rFonts w:ascii="Arial" w:hAnsi="Arial" w:cs="Arial"/>
          <w:sz w:val="8"/>
          <w:szCs w:val="20"/>
        </w:rPr>
      </w:pPr>
      <w:r>
        <w:rPr>
          <w:rFonts w:ascii="Arial" w:hAnsi="Arial" w:cs="Arial"/>
          <w:sz w:val="20"/>
          <w:szCs w:val="20"/>
        </w:rPr>
        <w:t>Soweit nicht eine Honorarvereinbarung getroffen wurde, richtet sich die Gebühr nach dem Gegenstandswert und dem Rechtsanwaltsvergütungsgesetz (RVG).</w:t>
      </w:r>
    </w:p>
    <w:p w14:paraId="113542F4" w14:textId="77777777" w:rsidR="00AC6F5B" w:rsidRDefault="00AC6F5B">
      <w:pPr>
        <w:rPr>
          <w:rFonts w:ascii="Arial" w:hAnsi="Arial" w:cs="Arial"/>
          <w:sz w:val="8"/>
          <w:szCs w:val="20"/>
        </w:rPr>
      </w:pPr>
    </w:p>
    <w:p w14:paraId="43564529" w14:textId="77777777" w:rsidR="00AC6F5B" w:rsidRDefault="00EE3635">
      <w:pPr>
        <w:numPr>
          <w:ilvl w:val="0"/>
          <w:numId w:val="1"/>
        </w:numPr>
        <w:rPr>
          <w:rFonts w:ascii="Arial" w:hAnsi="Arial" w:cs="Arial"/>
          <w:sz w:val="8"/>
          <w:szCs w:val="20"/>
        </w:rPr>
      </w:pPr>
      <w:r>
        <w:rPr>
          <w:rFonts w:ascii="Arial" w:hAnsi="Arial" w:cs="Arial"/>
          <w:sz w:val="20"/>
          <w:szCs w:val="20"/>
        </w:rPr>
        <w:t xml:space="preserve">Der Unterzeichner wurde darüber belehrt, dass die nach dem ersten Beratungsgespräch aufgrund dieser Vollmacht zu entfaltenden Tätigkeiten der Rechtsanwälte weitere Gebühren auslösen, die über die mit der Erstberatung verbundenen Gebühren hinausgehen. </w:t>
      </w:r>
    </w:p>
    <w:p w14:paraId="5FA80A69" w14:textId="77777777" w:rsidR="00AC6F5B" w:rsidRDefault="00AC6F5B">
      <w:pPr>
        <w:rPr>
          <w:rFonts w:ascii="Arial" w:hAnsi="Arial" w:cs="Arial"/>
          <w:sz w:val="8"/>
          <w:szCs w:val="20"/>
        </w:rPr>
      </w:pPr>
    </w:p>
    <w:p w14:paraId="4CA45A27" w14:textId="7D15F737" w:rsidR="00AC6F5B" w:rsidRDefault="00EE3635">
      <w:pPr>
        <w:numPr>
          <w:ilvl w:val="0"/>
          <w:numId w:val="1"/>
        </w:numPr>
        <w:rPr>
          <w:sz w:val="20"/>
          <w:szCs w:val="20"/>
        </w:rPr>
      </w:pPr>
      <w:r>
        <w:rPr>
          <w:rFonts w:ascii="Arial" w:hAnsi="Arial" w:cs="Arial"/>
          <w:sz w:val="20"/>
          <w:szCs w:val="20"/>
        </w:rPr>
        <w:t>Mandanteninformationen nach der DL-</w:t>
      </w:r>
      <w:proofErr w:type="spellStart"/>
      <w:r>
        <w:rPr>
          <w:rFonts w:ascii="Arial" w:hAnsi="Arial" w:cs="Arial"/>
          <w:sz w:val="20"/>
          <w:szCs w:val="20"/>
        </w:rPr>
        <w:t>InfoV</w:t>
      </w:r>
      <w:proofErr w:type="spellEnd"/>
      <w:r>
        <w:rPr>
          <w:rFonts w:ascii="Arial" w:hAnsi="Arial" w:cs="Arial"/>
          <w:sz w:val="20"/>
          <w:szCs w:val="20"/>
        </w:rPr>
        <w:t xml:space="preserve"> finden Sie</w:t>
      </w:r>
      <w:r w:rsidR="00F021B6">
        <w:rPr>
          <w:rFonts w:ascii="Arial" w:hAnsi="Arial" w:cs="Arial"/>
          <w:sz w:val="20"/>
          <w:szCs w:val="20"/>
        </w:rPr>
        <w:t xml:space="preserve"> als Aushang in unserer Kanzlei</w:t>
      </w:r>
      <w:r>
        <w:rPr>
          <w:rFonts w:ascii="Arial" w:hAnsi="Arial" w:cs="Arial"/>
          <w:sz w:val="20"/>
          <w:szCs w:val="20"/>
        </w:rPr>
        <w:t>.</w:t>
      </w:r>
    </w:p>
    <w:p w14:paraId="5823553F" w14:textId="77777777" w:rsidR="00AC6F5B" w:rsidRDefault="00AC6F5B">
      <w:pPr>
        <w:rPr>
          <w:sz w:val="20"/>
          <w:szCs w:val="20"/>
        </w:rPr>
      </w:pPr>
    </w:p>
    <w:p w14:paraId="5E8A2BE0" w14:textId="77777777" w:rsidR="00AC6F5B" w:rsidRPr="00F144BC" w:rsidRDefault="00AC6F5B">
      <w:pPr>
        <w:spacing w:line="360" w:lineRule="auto"/>
        <w:rPr>
          <w:sz w:val="16"/>
          <w:szCs w:val="16"/>
        </w:rPr>
      </w:pPr>
    </w:p>
    <w:p w14:paraId="75C20FFB" w14:textId="4438FA7F" w:rsidR="00AC6F5B" w:rsidRDefault="00F021B6">
      <w:pPr>
        <w:spacing w:line="360" w:lineRule="auto"/>
      </w:pPr>
      <w:r>
        <w:t>Wittingen</w:t>
      </w:r>
      <w:r w:rsidR="00EE3635">
        <w:t>, den _______________</w:t>
      </w:r>
      <w:r w:rsidR="00EE3635">
        <w:tab/>
      </w:r>
      <w:r w:rsidR="00EE3635">
        <w:tab/>
      </w:r>
      <w:r w:rsidR="00EE3635">
        <w:tab/>
        <w:t>________________________________</w:t>
      </w:r>
    </w:p>
    <w:p w14:paraId="30EC07B2" w14:textId="77777777" w:rsidR="00AC6F5B" w:rsidRDefault="00EE3635">
      <w:pPr>
        <w:spacing w:line="360" w:lineRule="auto"/>
      </w:pPr>
      <w:r>
        <w:tab/>
      </w:r>
      <w:r>
        <w:tab/>
      </w:r>
      <w:r>
        <w:tab/>
      </w:r>
      <w:r>
        <w:tab/>
      </w:r>
      <w:r>
        <w:tab/>
      </w:r>
      <w:r>
        <w:tab/>
      </w:r>
      <w:r>
        <w:tab/>
      </w:r>
      <w:r>
        <w:rPr>
          <w:sz w:val="20"/>
          <w:szCs w:val="20"/>
        </w:rPr>
        <w:t xml:space="preserve">U n t e r s c h r i f t  </w:t>
      </w:r>
    </w:p>
    <w:sectPr w:rsidR="00AC6F5B">
      <w:headerReference w:type="default" r:id="rId8"/>
      <w:footerReference w:type="default" r:id="rId9"/>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3980" w14:textId="77777777" w:rsidR="005725FB" w:rsidRDefault="005725FB">
      <w:r>
        <w:separator/>
      </w:r>
    </w:p>
  </w:endnote>
  <w:endnote w:type="continuationSeparator" w:id="0">
    <w:p w14:paraId="5D7F2E2D" w14:textId="77777777" w:rsidR="005725FB" w:rsidRDefault="005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7FBD" w14:textId="77777777" w:rsidR="00AC6F5B" w:rsidRDefault="00AC6F5B">
    <w:pPr>
      <w:pBdr>
        <w:top w:val="single" w:sz="4" w:space="1" w:color="000000"/>
        <w:left w:val="single" w:sz="4" w:space="4" w:color="000000"/>
        <w:bottom w:val="single" w:sz="4" w:space="1" w:color="000000"/>
        <w:right w:val="single" w:sz="4" w:space="4" w:color="000000"/>
      </w:pBdr>
      <w:shd w:val="clear" w:color="auto" w:fill="CCCCCC"/>
      <w:spacing w:line="360" w:lineRule="auto"/>
      <w:jc w:val="center"/>
      <w:rPr>
        <w:rFonts w:ascii="Verdana" w:hAnsi="Verdana" w:cs="Verdana"/>
        <w:sz w:val="4"/>
        <w:szCs w:val="20"/>
      </w:rPr>
    </w:pPr>
  </w:p>
  <w:p w14:paraId="5970630E" w14:textId="77777777" w:rsidR="00AC6F5B" w:rsidRDefault="00EE3635">
    <w:pPr>
      <w:pBdr>
        <w:top w:val="single" w:sz="4" w:space="1" w:color="000000"/>
        <w:left w:val="single" w:sz="4" w:space="4" w:color="000000"/>
        <w:bottom w:val="single" w:sz="4" w:space="1" w:color="000000"/>
        <w:right w:val="single" w:sz="4" w:space="4" w:color="000000"/>
      </w:pBdr>
      <w:shd w:val="clear" w:color="auto" w:fill="CCCCCC"/>
      <w:spacing w:line="360" w:lineRule="auto"/>
      <w:jc w:val="center"/>
      <w:rPr>
        <w:b/>
        <w:bCs/>
      </w:rPr>
    </w:pPr>
    <w:r>
      <w:rPr>
        <w:rFonts w:ascii="Verdana" w:hAnsi="Verdana" w:cs="Verdana"/>
        <w:b/>
        <w:bCs/>
        <w:sz w:val="17"/>
        <w:szCs w:val="17"/>
      </w:rPr>
      <w:t xml:space="preserve">Z u s t e l </w:t>
    </w:r>
    <w:proofErr w:type="spellStart"/>
    <w:r>
      <w:rPr>
        <w:rFonts w:ascii="Verdana" w:hAnsi="Verdana" w:cs="Verdana"/>
        <w:b/>
        <w:bCs/>
        <w:sz w:val="17"/>
        <w:szCs w:val="17"/>
      </w:rPr>
      <w:t>l</w:t>
    </w:r>
    <w:proofErr w:type="spellEnd"/>
    <w:r>
      <w:rPr>
        <w:rFonts w:ascii="Verdana" w:hAnsi="Verdana" w:cs="Verdana"/>
        <w:b/>
        <w:bCs/>
        <w:sz w:val="17"/>
        <w:szCs w:val="17"/>
      </w:rPr>
      <w:t xml:space="preserve"> u n g e n   w e r d e n   </w:t>
    </w:r>
    <w:proofErr w:type="spellStart"/>
    <w:r>
      <w:rPr>
        <w:rFonts w:ascii="Verdana" w:hAnsi="Verdana" w:cs="Verdana"/>
        <w:b/>
        <w:bCs/>
        <w:sz w:val="17"/>
        <w:szCs w:val="17"/>
      </w:rPr>
      <w:t>n</w:t>
    </w:r>
    <w:proofErr w:type="spellEnd"/>
    <w:r>
      <w:rPr>
        <w:rFonts w:ascii="Verdana" w:hAnsi="Verdana" w:cs="Verdana"/>
        <w:b/>
        <w:bCs/>
        <w:sz w:val="17"/>
        <w:szCs w:val="17"/>
      </w:rPr>
      <w:t xml:space="preserve"> u r   a n   d i e   B e v o l </w:t>
    </w:r>
    <w:proofErr w:type="spellStart"/>
    <w:r>
      <w:rPr>
        <w:rFonts w:ascii="Verdana" w:hAnsi="Verdana" w:cs="Verdana"/>
        <w:b/>
        <w:bCs/>
        <w:sz w:val="17"/>
        <w:szCs w:val="17"/>
      </w:rPr>
      <w:t>l</w:t>
    </w:r>
    <w:proofErr w:type="spellEnd"/>
    <w:r>
      <w:rPr>
        <w:rFonts w:ascii="Verdana" w:hAnsi="Verdana" w:cs="Verdana"/>
        <w:b/>
        <w:bCs/>
        <w:sz w:val="17"/>
        <w:szCs w:val="17"/>
      </w:rPr>
      <w:t xml:space="preserve"> m ä c h t i g t e n   e r b e t e n .</w:t>
    </w:r>
  </w:p>
  <w:p w14:paraId="4794F16B" w14:textId="77777777" w:rsidR="00AC6F5B" w:rsidRDefault="00AC6F5B">
    <w:pPr>
      <w:pStyle w:val="Fuzeile"/>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6BE9" w14:textId="77777777" w:rsidR="005725FB" w:rsidRDefault="005725FB">
      <w:r>
        <w:separator/>
      </w:r>
    </w:p>
  </w:footnote>
  <w:footnote w:type="continuationSeparator" w:id="0">
    <w:p w14:paraId="2A3C99A6" w14:textId="77777777" w:rsidR="005725FB" w:rsidRDefault="0057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D3F7" w14:textId="77777777" w:rsidR="00AC6F5B" w:rsidRDefault="00AC6F5B" w:rsidP="00F15C69">
    <w:pPr>
      <w:pStyle w:val="Textkrper"/>
      <w:pBdr>
        <w:left w:val="double" w:sz="1" w:space="0" w:color="000000"/>
      </w:pBdr>
      <w:rPr>
        <w:sz w:val="8"/>
      </w:rPr>
    </w:pPr>
  </w:p>
  <w:p w14:paraId="1FD470A4" w14:textId="77777777" w:rsidR="00AC6F5B" w:rsidRDefault="00EE3635" w:rsidP="00F15C69">
    <w:pPr>
      <w:pStyle w:val="Textkrper"/>
      <w:pBdr>
        <w:left w:val="double" w:sz="1" w:space="0" w:color="000000"/>
      </w:pBdr>
      <w:rPr>
        <w:rFonts w:cs="Verdana"/>
        <w:sz w:val="18"/>
        <w:szCs w:val="18"/>
      </w:rPr>
    </w:pPr>
    <w:r>
      <w:rPr>
        <w:sz w:val="26"/>
      </w:rPr>
      <w:t xml:space="preserve">A u ß e r g e r i c h t l i c h e    V o l </w:t>
    </w:r>
    <w:proofErr w:type="spellStart"/>
    <w:r>
      <w:rPr>
        <w:sz w:val="26"/>
      </w:rPr>
      <w:t>l</w:t>
    </w:r>
    <w:proofErr w:type="spellEnd"/>
    <w:r>
      <w:rPr>
        <w:sz w:val="26"/>
      </w:rPr>
      <w:t xml:space="preserve"> m a c h t</w:t>
    </w:r>
  </w:p>
  <w:p w14:paraId="33F2091D" w14:textId="77777777" w:rsidR="00AC6F5B" w:rsidRDefault="00EE3635" w:rsidP="00F15C69">
    <w:pPr>
      <w:pBdr>
        <w:top w:val="double" w:sz="1" w:space="1" w:color="000000"/>
        <w:left w:val="double" w:sz="1" w:space="0" w:color="000000"/>
        <w:bottom w:val="double" w:sz="1" w:space="1" w:color="000000"/>
        <w:right w:val="double" w:sz="1" w:space="0" w:color="000000"/>
      </w:pBdr>
      <w:shd w:val="clear" w:color="auto" w:fill="CCCCCC"/>
      <w:spacing w:line="360" w:lineRule="auto"/>
      <w:jc w:val="center"/>
      <w:rPr>
        <w:lang w:val="it-IT"/>
      </w:rPr>
    </w:pPr>
    <w:r>
      <w:rPr>
        <w:rFonts w:ascii="Verdana" w:hAnsi="Verdana" w:cs="Verdana"/>
        <w:b/>
        <w:color w:val="000000"/>
        <w:sz w:val="18"/>
        <w:szCs w:val="18"/>
        <w:lang w:val="it-IT"/>
      </w:rPr>
      <w:t xml:space="preserve">m i </w:t>
    </w:r>
    <w:proofErr w:type="gramStart"/>
    <w:r>
      <w:rPr>
        <w:rFonts w:ascii="Verdana" w:hAnsi="Verdana" w:cs="Verdana"/>
        <w:b/>
        <w:color w:val="000000"/>
        <w:sz w:val="18"/>
        <w:szCs w:val="18"/>
        <w:lang w:val="it-IT"/>
      </w:rPr>
      <w:t>t  M</w:t>
    </w:r>
    <w:proofErr w:type="gramEnd"/>
    <w:r>
      <w:rPr>
        <w:rFonts w:ascii="Verdana" w:hAnsi="Verdana" w:cs="Verdana"/>
        <w:b/>
        <w:color w:val="000000"/>
        <w:sz w:val="18"/>
        <w:szCs w:val="18"/>
        <w:lang w:val="it-IT"/>
      </w:rPr>
      <w:t xml:space="preserve"> a n d a t s b e d i n g u n g e n</w:t>
    </w:r>
  </w:p>
  <w:p w14:paraId="67546697" w14:textId="77777777" w:rsidR="00AC6F5B" w:rsidRDefault="00AC6F5B">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3D184614"/>
    <w:name w:val="WW8Num1"/>
    <w:lvl w:ilvl="0">
      <w:start w:val="1"/>
      <w:numFmt w:val="decimal"/>
      <w:lvlText w:val="%1."/>
      <w:lvlJc w:val="left"/>
      <w:pPr>
        <w:tabs>
          <w:tab w:val="num" w:pos="720"/>
        </w:tabs>
        <w:ind w:left="720" w:hanging="360"/>
      </w:pPr>
      <w:rPr>
        <w:sz w:val="12"/>
        <w:szCs w:val="1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69"/>
    <w:rsid w:val="00186E97"/>
    <w:rsid w:val="00212085"/>
    <w:rsid w:val="00230F46"/>
    <w:rsid w:val="002E22F4"/>
    <w:rsid w:val="00325A4C"/>
    <w:rsid w:val="003372F2"/>
    <w:rsid w:val="005418EB"/>
    <w:rsid w:val="005725FB"/>
    <w:rsid w:val="007224E8"/>
    <w:rsid w:val="007C5590"/>
    <w:rsid w:val="00812350"/>
    <w:rsid w:val="008E6CFA"/>
    <w:rsid w:val="00903FE5"/>
    <w:rsid w:val="00940BC7"/>
    <w:rsid w:val="009C0B64"/>
    <w:rsid w:val="00A11F6D"/>
    <w:rsid w:val="00A95E27"/>
    <w:rsid w:val="00AB4619"/>
    <w:rsid w:val="00AC1375"/>
    <w:rsid w:val="00AC6F5B"/>
    <w:rsid w:val="00B01412"/>
    <w:rsid w:val="00B17F47"/>
    <w:rsid w:val="00B3733D"/>
    <w:rsid w:val="00C179D1"/>
    <w:rsid w:val="00C57E0C"/>
    <w:rsid w:val="00CA288B"/>
    <w:rsid w:val="00CB6909"/>
    <w:rsid w:val="00CC69CF"/>
    <w:rsid w:val="00CD614E"/>
    <w:rsid w:val="00EE3635"/>
    <w:rsid w:val="00F021B6"/>
    <w:rsid w:val="00F144BC"/>
    <w:rsid w:val="00F15C69"/>
    <w:rsid w:val="00F53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9C515"/>
  <w15:chartTrackingRefBased/>
  <w15:docId w15:val="{175D81E4-5CE9-440F-97CB-DD09C064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basedOn w:val="WW-Absatz-Standardschriftart11"/>
    <w:rPr>
      <w:color w:val="0000FF"/>
      <w:u w:val="single"/>
    </w:rPr>
  </w:style>
  <w:style w:type="character" w:styleId="BesuchterLink">
    <w:name w:val="FollowedHyperlink"/>
    <w:basedOn w:val="WW-Absatz-Standardschriftart11"/>
    <w:rPr>
      <w:color w:val="800080"/>
      <w:u w:val="single"/>
    </w:rPr>
  </w:style>
  <w:style w:type="paragraph" w:customStyle="1" w:styleId="berschrift">
    <w:name w:val="Überschrift"/>
    <w:basedOn w:val="Standard"/>
    <w:next w:val="Textkrper"/>
    <w:pPr>
      <w:keepNext/>
      <w:spacing w:before="240" w:after="120"/>
    </w:pPr>
    <w:rPr>
      <w:rFonts w:ascii="Arial" w:eastAsia="SimSun" w:hAnsi="Arial" w:cs="Tahoma"/>
      <w:sz w:val="28"/>
      <w:szCs w:val="28"/>
    </w:rPr>
  </w:style>
  <w:style w:type="paragraph" w:styleId="Textkrper">
    <w:name w:val="Body Text"/>
    <w:basedOn w:val="Standard"/>
    <w:pPr>
      <w:pBdr>
        <w:top w:val="double" w:sz="1" w:space="1" w:color="000000"/>
        <w:left w:val="double" w:sz="1" w:space="4" w:color="000000"/>
        <w:bottom w:val="double" w:sz="1" w:space="1" w:color="000000"/>
        <w:right w:val="double" w:sz="1" w:space="0" w:color="000000"/>
      </w:pBdr>
      <w:shd w:val="clear" w:color="auto" w:fill="CCCCCC"/>
      <w:spacing w:line="360" w:lineRule="auto"/>
      <w:jc w:val="center"/>
    </w:pPr>
    <w:rPr>
      <w:rFonts w:ascii="Verdana" w:hAnsi="Verdana" w:cs="Arial"/>
      <w:b/>
      <w:color w:val="000000"/>
      <w:sz w:val="28"/>
      <w:szCs w:val="28"/>
      <w:lang w:val="it-IT"/>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rPr>
      <w:rFonts w:ascii="Arial" w:hAnsi="Arial" w:cs="Arial"/>
      <w:sz w:val="22"/>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39"/>
    <w:rsid w:val="002E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2A96-75E4-41AF-8B08-4BAAE78A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Außergerichtliche Vollmacht</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Außergerichtliche Vollmacht</dc:title>
  <dc:subject/>
  <dc:creator>User</dc:creator>
  <cp:keywords/>
  <cp:lastModifiedBy>Koop</cp:lastModifiedBy>
  <cp:revision>3</cp:revision>
  <cp:lastPrinted>2023-07-07T06:45:00Z</cp:lastPrinted>
  <dcterms:created xsi:type="dcterms:W3CDTF">2023-07-07T06:40:00Z</dcterms:created>
  <dcterms:modified xsi:type="dcterms:W3CDTF">2023-07-07T06:45:00Z</dcterms:modified>
</cp:coreProperties>
</file>